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0" w:beforeLines="0" w:after="0" w:afterLines="0" w:line="560" w:lineRule="exact"/>
        <w:ind w:left="0" w:right="0" w:firstLine="0" w:firstLineChars="0"/>
        <w:jc w:val="both"/>
        <w:textAlignment w:val="auto"/>
        <w:outlineLvl w:val="9"/>
        <w:rPr>
          <w:rFonts w:eastAsia="方正仿宋_GB2312"/>
          <w:kern w:val="2"/>
          <w:sz w:val="32"/>
          <w:szCs w:val="32"/>
          <w:lang w:eastAsia="zh-CN"/>
        </w:rPr>
      </w:pPr>
      <w:r>
        <w:rPr>
          <w:rFonts w:eastAsia="黑体"/>
          <w:kern w:val="2"/>
          <w:sz w:val="32"/>
          <w:szCs w:val="32"/>
          <w:lang w:eastAsia="zh-CN"/>
        </w:rPr>
        <w:t>附件</w:t>
      </w:r>
      <w:r>
        <w:rPr>
          <w:rFonts w:hint="eastAsia" w:eastAsia="黑体"/>
          <w:kern w:val="2"/>
          <w:sz w:val="32"/>
          <w:szCs w:val="32"/>
          <w:lang w:eastAsia="zh-CN"/>
        </w:rPr>
        <w:t>5</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right="0" w:firstLine="640" w:firstLineChars="200"/>
        <w:jc w:val="both"/>
        <w:textAlignment w:val="auto"/>
        <w:rPr>
          <w:rFonts w:eastAsia="方正仿宋_GB2312"/>
          <w:kern w:val="2"/>
          <w:sz w:val="32"/>
          <w:szCs w:val="32"/>
          <w:lang w:eastAsia="zh-CN"/>
        </w:rPr>
      </w:pPr>
    </w:p>
    <w:p>
      <w:pPr>
        <w:keepNext w:val="0"/>
        <w:keepLines w:val="0"/>
        <w:pageBreakBefore w:val="0"/>
        <w:kinsoku/>
        <w:wordWrap/>
        <w:overflowPunct/>
        <w:topLinePunct w:val="0"/>
        <w:autoSpaceDE/>
        <w:autoSpaceDN/>
        <w:bidi w:val="0"/>
        <w:adjustRightInd/>
        <w:snapToGrid/>
        <w:spacing w:before="0" w:beforeLines="0" w:after="0" w:afterLines="0" w:line="640" w:lineRule="exact"/>
        <w:ind w:left="0" w:right="0" w:firstLine="0" w:firstLineChars="0"/>
        <w:jc w:val="center"/>
        <w:textAlignment w:val="auto"/>
        <w:rPr>
          <w:rFonts w:eastAsia="方正小标宋简体"/>
          <w:w w:val="100"/>
          <w:kern w:val="2"/>
          <w:sz w:val="44"/>
          <w:szCs w:val="44"/>
          <w:lang w:eastAsia="zh-CN"/>
        </w:rPr>
      </w:pPr>
      <w:bookmarkStart w:id="0" w:name="_GoBack"/>
      <w:r>
        <w:rPr>
          <w:rFonts w:eastAsia="方正小标宋简体"/>
          <w:spacing w:val="1"/>
          <w:w w:val="95"/>
          <w:kern w:val="0"/>
          <w:sz w:val="44"/>
          <w:szCs w:val="44"/>
          <w:fitText w:val="8360" w:id="1245142219"/>
          <w:lang w:eastAsia="zh-CN"/>
        </w:rPr>
        <w:t>广东省市级、县级特殊教育资源中心建设指南</w:t>
      </w:r>
    </w:p>
    <w:p>
      <w:pPr>
        <w:keepNext w:val="0"/>
        <w:keepLines w:val="0"/>
        <w:pageBreakBefore w:val="0"/>
        <w:kinsoku/>
        <w:wordWrap/>
        <w:overflowPunct/>
        <w:topLinePunct w:val="0"/>
        <w:autoSpaceDE/>
        <w:autoSpaceDN/>
        <w:bidi w:val="0"/>
        <w:adjustRightInd/>
        <w:snapToGrid/>
        <w:spacing w:before="0" w:beforeLines="0" w:after="0" w:afterLines="0" w:line="640" w:lineRule="exact"/>
        <w:ind w:left="0" w:right="0" w:firstLine="0" w:firstLineChars="0"/>
        <w:jc w:val="center"/>
        <w:textAlignment w:val="auto"/>
        <w:rPr>
          <w:rFonts w:hint="eastAsia" w:eastAsia="方正小标宋简体"/>
          <w:kern w:val="2"/>
          <w:sz w:val="44"/>
          <w:szCs w:val="44"/>
          <w:lang w:eastAsia="zh-CN"/>
        </w:rPr>
      </w:pPr>
      <w:r>
        <w:rPr>
          <w:rFonts w:hint="eastAsia" w:eastAsia="方正小标宋简体"/>
          <w:kern w:val="2"/>
          <w:sz w:val="44"/>
          <w:szCs w:val="44"/>
          <w:lang w:eastAsia="zh-CN"/>
        </w:rPr>
        <w:t>（</w:t>
      </w:r>
      <w:r>
        <w:rPr>
          <w:rFonts w:eastAsia="方正小标宋简体"/>
          <w:kern w:val="2"/>
          <w:sz w:val="44"/>
          <w:szCs w:val="44"/>
          <w:lang w:eastAsia="zh-CN"/>
        </w:rPr>
        <w:t>试行</w:t>
      </w:r>
      <w:r>
        <w:rPr>
          <w:rFonts w:hint="eastAsia" w:eastAsia="方正小标宋简体"/>
          <w:kern w:val="2"/>
          <w:sz w:val="44"/>
          <w:szCs w:val="44"/>
          <w:lang w:eastAsia="zh-CN"/>
        </w:rPr>
        <w:t>）</w:t>
      </w:r>
    </w:p>
    <w:bookmarkEnd w:id="0"/>
    <w:p>
      <w:pPr>
        <w:keepNext w:val="0"/>
        <w:keepLines w:val="0"/>
        <w:pageBreakBefore w:val="0"/>
        <w:kinsoku/>
        <w:wordWrap/>
        <w:overflowPunct/>
        <w:topLinePunct w:val="0"/>
        <w:autoSpaceDE/>
        <w:autoSpaceDN/>
        <w:bidi w:val="0"/>
        <w:adjustRightInd/>
        <w:snapToGrid/>
        <w:spacing w:before="0" w:beforeLines="0" w:after="0" w:afterLines="0" w:line="640" w:lineRule="exact"/>
        <w:ind w:left="0" w:right="0" w:firstLine="0" w:firstLineChars="0"/>
        <w:jc w:val="center"/>
        <w:textAlignment w:val="auto"/>
        <w:rPr>
          <w:rFonts w:hint="eastAsia" w:eastAsia="方正小标宋简体"/>
          <w:kern w:val="2"/>
          <w:sz w:val="44"/>
          <w:szCs w:val="44"/>
          <w:lang w:eastAsia="zh-CN"/>
        </w:rPr>
      </w:pPr>
    </w:p>
    <w:p>
      <w:pPr>
        <w:keepNext w:val="0"/>
        <w:keepLines w:val="0"/>
        <w:pageBreakBefore w:val="0"/>
        <w:kinsoku/>
        <w:wordWrap/>
        <w:overflowPunct/>
        <w:topLinePunct w:val="0"/>
        <w:autoSpaceDE/>
        <w:autoSpaceDN/>
        <w:bidi w:val="0"/>
        <w:adjustRightInd/>
        <w:snapToGrid/>
        <w:spacing w:before="0" w:beforeLines="0" w:after="0" w:afterLines="0" w:line="560" w:lineRule="exact"/>
        <w:ind w:left="0" w:right="0" w:firstLine="0" w:firstLineChars="0"/>
        <w:jc w:val="center"/>
        <w:textAlignment w:val="auto"/>
        <w:rPr>
          <w:rFonts w:hint="eastAsia" w:eastAsia="楷体_GB2312"/>
          <w:w w:val="100"/>
          <w:kern w:val="2"/>
          <w:sz w:val="32"/>
          <w:szCs w:val="32"/>
          <w:lang w:eastAsia="zh-CN"/>
        </w:rPr>
      </w:pPr>
      <w:r>
        <w:rPr>
          <w:rFonts w:hint="eastAsia" w:eastAsia="方正仿宋_GB2312"/>
          <w:kern w:val="2"/>
          <w:sz w:val="32"/>
          <w:szCs w:val="32"/>
          <w:lang w:eastAsia="zh-CN"/>
        </w:rPr>
        <w:t>（</w:t>
      </w:r>
      <w:r>
        <w:rPr>
          <w:rFonts w:eastAsia="楷体_GB2312"/>
          <w:kern w:val="2"/>
          <w:sz w:val="32"/>
          <w:szCs w:val="32"/>
          <w:lang w:eastAsia="zh-CN"/>
        </w:rPr>
        <w:t>乡镇（街道）特殊教育资源中心</w:t>
      </w:r>
      <w:r>
        <w:rPr>
          <w:rFonts w:hint="eastAsia" w:eastAsia="楷体_GB2312"/>
          <w:kern w:val="2"/>
          <w:sz w:val="32"/>
          <w:szCs w:val="32"/>
          <w:lang w:eastAsia="zh-CN"/>
        </w:rPr>
        <w:t>参照本指南编制</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right="0" w:firstLine="0" w:firstLineChars="0"/>
        <w:jc w:val="center"/>
        <w:textAlignment w:val="auto"/>
        <w:rPr>
          <w:rFonts w:hint="eastAsia" w:eastAsia="方正仿宋_GB2312"/>
          <w:kern w:val="2"/>
          <w:sz w:val="32"/>
          <w:szCs w:val="32"/>
          <w:lang w:eastAsia="zh-CN"/>
        </w:rPr>
      </w:pPr>
      <w:r>
        <w:rPr>
          <w:rFonts w:hint="eastAsia" w:eastAsia="楷体_GB2312"/>
          <w:kern w:val="2"/>
          <w:sz w:val="32"/>
          <w:szCs w:val="32"/>
          <w:lang w:eastAsia="zh-CN"/>
        </w:rPr>
        <w:t>建设方案组织实施</w:t>
      </w:r>
      <w:r>
        <w:rPr>
          <w:rFonts w:hint="eastAsia" w:eastAsia="方正仿宋_GB2312"/>
          <w:kern w:val="2"/>
          <w:sz w:val="32"/>
          <w:szCs w:val="32"/>
          <w:lang w:eastAsia="zh-CN"/>
        </w:rPr>
        <w:t>）</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right="0" w:firstLine="640" w:firstLineChars="200"/>
        <w:jc w:val="both"/>
        <w:textAlignment w:val="auto"/>
        <w:rPr>
          <w:rFonts w:eastAsia="方正仿宋_GB2312"/>
          <w:kern w:val="2"/>
          <w:sz w:val="32"/>
          <w:szCs w:val="32"/>
          <w:lang w:eastAsia="zh-CN"/>
        </w:rPr>
      </w:pPr>
    </w:p>
    <w:p>
      <w:pPr>
        <w:keepNext w:val="0"/>
        <w:keepLines w:val="0"/>
        <w:pageBreakBefore w:val="0"/>
        <w:kinsoku/>
        <w:wordWrap/>
        <w:overflowPunct/>
        <w:topLinePunct w:val="0"/>
        <w:autoSpaceDE/>
        <w:autoSpaceDN/>
        <w:bidi w:val="0"/>
        <w:adjustRightInd/>
        <w:snapToGrid/>
        <w:spacing w:before="0" w:beforeLines="0" w:after="0" w:afterLines="0" w:line="560" w:lineRule="exact"/>
        <w:ind w:left="0" w:right="0" w:firstLine="640" w:firstLineChars="200"/>
        <w:jc w:val="both"/>
        <w:textAlignment w:val="auto"/>
        <w:rPr>
          <w:rFonts w:eastAsia="仿宋_GB2312"/>
          <w:kern w:val="2"/>
          <w:sz w:val="32"/>
          <w:szCs w:val="32"/>
          <w:lang w:eastAsia="zh-CN"/>
        </w:rPr>
      </w:pPr>
      <w:r>
        <w:rPr>
          <w:rFonts w:eastAsia="仿宋_GB2312"/>
          <w:kern w:val="2"/>
          <w:sz w:val="32"/>
          <w:szCs w:val="32"/>
          <w:lang w:eastAsia="zh-CN"/>
        </w:rPr>
        <w:t>为规范、指导、推动和创新我省各市、县</w:t>
      </w:r>
      <w:r>
        <w:rPr>
          <w:rFonts w:hint="eastAsia" w:eastAsia="仿宋_GB2312"/>
          <w:kern w:val="2"/>
          <w:sz w:val="32"/>
          <w:szCs w:val="32"/>
          <w:lang w:eastAsia="zh-CN"/>
        </w:rPr>
        <w:t>（</w:t>
      </w:r>
      <w:r>
        <w:rPr>
          <w:rFonts w:eastAsia="仿宋_GB2312"/>
          <w:kern w:val="2"/>
          <w:sz w:val="32"/>
          <w:szCs w:val="32"/>
          <w:lang w:eastAsia="zh-CN"/>
        </w:rPr>
        <w:t>市、区</w:t>
      </w:r>
      <w:r>
        <w:rPr>
          <w:rFonts w:hint="eastAsia" w:eastAsia="仿宋_GB2312"/>
          <w:kern w:val="2"/>
          <w:sz w:val="32"/>
          <w:szCs w:val="32"/>
          <w:lang w:eastAsia="zh-CN"/>
        </w:rPr>
        <w:t>）</w:t>
      </w:r>
      <w:r>
        <w:rPr>
          <w:rFonts w:eastAsia="仿宋_GB2312"/>
          <w:kern w:val="2"/>
          <w:sz w:val="32"/>
          <w:szCs w:val="32"/>
          <w:lang w:eastAsia="zh-CN"/>
        </w:rPr>
        <w:t>特殊教育资源中心</w:t>
      </w:r>
      <w:r>
        <w:rPr>
          <w:rFonts w:hint="eastAsia" w:eastAsia="仿宋_GB2312"/>
          <w:kern w:val="2"/>
          <w:sz w:val="32"/>
          <w:szCs w:val="32"/>
          <w:lang w:eastAsia="zh-CN"/>
        </w:rPr>
        <w:t>（</w:t>
      </w:r>
      <w:r>
        <w:rPr>
          <w:rFonts w:eastAsia="仿宋_GB2312"/>
          <w:kern w:val="2"/>
          <w:sz w:val="32"/>
          <w:szCs w:val="32"/>
          <w:lang w:eastAsia="zh-CN"/>
        </w:rPr>
        <w:t>特殊教育指导中心</w:t>
      </w:r>
      <w:r>
        <w:rPr>
          <w:rFonts w:hint="eastAsia" w:eastAsia="仿宋_GB2312"/>
          <w:kern w:val="2"/>
          <w:sz w:val="32"/>
          <w:szCs w:val="32"/>
          <w:lang w:eastAsia="zh-CN"/>
        </w:rPr>
        <w:t>）</w:t>
      </w:r>
      <w:r>
        <w:rPr>
          <w:rFonts w:eastAsia="仿宋_GB2312"/>
          <w:kern w:val="2"/>
          <w:sz w:val="32"/>
          <w:szCs w:val="32"/>
          <w:lang w:eastAsia="zh-CN"/>
        </w:rPr>
        <w:t>的建设和管理，完善我省特殊教育体系。根据《残疾人教育条例》《教育部关于加强残疾儿童少年义务教育阶段随班就读工作的指导意见》《广东省教育厅等八部门关于印发&lt;广东省促进特殊教育公平融合发展行动方案&gt;的通知》《广东省教育厅等八部门关于印发&lt;关于加强残疾儿童少年义务教育阶段随班就读工作的实施细则</w:t>
      </w:r>
      <w:r>
        <w:rPr>
          <w:rFonts w:hint="eastAsia" w:eastAsia="仿宋_GB2312"/>
          <w:kern w:val="2"/>
          <w:sz w:val="32"/>
          <w:szCs w:val="32"/>
          <w:lang w:eastAsia="zh-CN"/>
        </w:rPr>
        <w:t>（</w:t>
      </w:r>
      <w:r>
        <w:rPr>
          <w:rFonts w:eastAsia="仿宋_GB2312"/>
          <w:kern w:val="2"/>
          <w:sz w:val="32"/>
          <w:szCs w:val="32"/>
          <w:lang w:eastAsia="zh-CN"/>
        </w:rPr>
        <w:t>试行</w:t>
      </w:r>
      <w:r>
        <w:rPr>
          <w:rFonts w:hint="eastAsia" w:eastAsia="仿宋_GB2312"/>
          <w:kern w:val="2"/>
          <w:sz w:val="32"/>
          <w:szCs w:val="32"/>
          <w:lang w:eastAsia="zh-CN"/>
        </w:rPr>
        <w:t>）</w:t>
      </w:r>
      <w:r>
        <w:rPr>
          <w:rFonts w:eastAsia="仿宋_GB2312"/>
          <w:kern w:val="2"/>
          <w:sz w:val="32"/>
          <w:szCs w:val="32"/>
          <w:lang w:eastAsia="zh-CN"/>
        </w:rPr>
        <w:t>&gt;的通知》的要求，以及我省各地特殊教育资源中心建设与发展的实际情况，制定本指南。</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right="0" w:firstLine="640" w:firstLineChars="200"/>
        <w:jc w:val="both"/>
        <w:textAlignment w:val="auto"/>
        <w:outlineLvl w:val="0"/>
        <w:rPr>
          <w:rFonts w:eastAsia="黑体"/>
          <w:kern w:val="2"/>
          <w:sz w:val="32"/>
          <w:szCs w:val="32"/>
          <w:lang w:eastAsia="zh-CN"/>
        </w:rPr>
      </w:pPr>
      <w:r>
        <w:rPr>
          <w:rFonts w:eastAsia="黑体"/>
          <w:kern w:val="2"/>
          <w:sz w:val="32"/>
          <w:szCs w:val="32"/>
          <w:lang w:eastAsia="zh-CN"/>
        </w:rPr>
        <w:t>一、总体要求</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right="0" w:firstLine="640" w:firstLineChars="200"/>
        <w:jc w:val="both"/>
        <w:textAlignment w:val="auto"/>
        <w:rPr>
          <w:rFonts w:eastAsia="仿宋_GB2312"/>
          <w:kern w:val="2"/>
          <w:sz w:val="32"/>
          <w:szCs w:val="32"/>
          <w:lang w:eastAsia="zh-CN"/>
        </w:rPr>
      </w:pPr>
      <w:r>
        <w:rPr>
          <w:rFonts w:eastAsia="仿宋_GB2312"/>
          <w:kern w:val="2"/>
          <w:sz w:val="32"/>
          <w:szCs w:val="32"/>
          <w:lang w:eastAsia="zh-CN"/>
        </w:rPr>
        <w:t>制定特殊教育资源中心建设指南对于促进各级资源中心的建设和管理、推进融合教育、提升特殊教育质量意义重大。各地要充分认识资源中心建设的必要性和重要性，结合当地特殊教育发展实际，明确中心定位，合理配置中心资源，规范中心管理，加大中心的建设与投入力度，保障中心有效发挥职能、开展各项工作。</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right="0" w:firstLine="640" w:firstLineChars="200"/>
        <w:jc w:val="both"/>
        <w:textAlignment w:val="auto"/>
        <w:outlineLvl w:val="0"/>
        <w:rPr>
          <w:rFonts w:eastAsia="黑体"/>
          <w:kern w:val="2"/>
          <w:sz w:val="32"/>
          <w:szCs w:val="32"/>
          <w:lang w:eastAsia="zh-CN"/>
        </w:rPr>
      </w:pPr>
      <w:r>
        <w:rPr>
          <w:rFonts w:eastAsia="黑体"/>
          <w:kern w:val="2"/>
          <w:sz w:val="32"/>
          <w:szCs w:val="32"/>
          <w:lang w:eastAsia="zh-CN"/>
        </w:rPr>
        <w:t>二、服务职能</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right="0" w:firstLine="640" w:firstLineChars="200"/>
        <w:jc w:val="both"/>
        <w:textAlignment w:val="auto"/>
        <w:rPr>
          <w:rFonts w:eastAsia="仿宋_GB2312"/>
          <w:kern w:val="2"/>
          <w:sz w:val="32"/>
          <w:szCs w:val="32"/>
          <w:lang w:eastAsia="zh-CN"/>
        </w:rPr>
      </w:pPr>
      <w:r>
        <w:rPr>
          <w:rFonts w:eastAsia="仿宋_GB2312"/>
          <w:kern w:val="2"/>
          <w:sz w:val="32"/>
          <w:szCs w:val="32"/>
          <w:lang w:eastAsia="zh-CN"/>
        </w:rPr>
        <w:t>特殊教育资源中心是集管理、指导、评估、培训、咨询于一体，为区域内普通学校的随班就读工作和需要送教上门、远程教育的残疾儿童青少年及其家庭提供特殊教育专业化服务的综合性机构，接受所在区域教育行政部门的领导，并逐渐向独立建制发展。资源中心应承担以下工作：</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right="0" w:firstLine="640" w:firstLineChars="200"/>
        <w:jc w:val="both"/>
        <w:textAlignment w:val="auto"/>
        <w:rPr>
          <w:rFonts w:eastAsia="仿宋_GB2312"/>
          <w:kern w:val="2"/>
          <w:sz w:val="32"/>
          <w:szCs w:val="32"/>
          <w:lang w:eastAsia="zh-CN"/>
        </w:rPr>
      </w:pPr>
      <w:r>
        <w:rPr>
          <w:rFonts w:hint="eastAsia" w:eastAsia="仿宋_GB2312"/>
          <w:kern w:val="2"/>
          <w:sz w:val="32"/>
          <w:szCs w:val="32"/>
          <w:lang w:eastAsia="zh-CN"/>
        </w:rPr>
        <w:t>（一）</w:t>
      </w:r>
      <w:r>
        <w:rPr>
          <w:rFonts w:eastAsia="仿宋_GB2312"/>
          <w:kern w:val="2"/>
          <w:sz w:val="32"/>
          <w:szCs w:val="32"/>
          <w:lang w:eastAsia="zh-CN"/>
        </w:rPr>
        <w:t>开展对区域内随班就读和送教上门工作的管理、考核与评价，巡回指导随班就读及送教上门工作。</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right="0" w:firstLine="640" w:firstLineChars="200"/>
        <w:jc w:val="both"/>
        <w:textAlignment w:val="auto"/>
        <w:rPr>
          <w:rFonts w:eastAsia="仿宋_GB2312"/>
          <w:kern w:val="2"/>
          <w:sz w:val="32"/>
          <w:szCs w:val="32"/>
          <w:lang w:eastAsia="zh-CN"/>
        </w:rPr>
      </w:pPr>
      <w:r>
        <w:rPr>
          <w:rFonts w:hint="eastAsia" w:eastAsia="仿宋_GB2312"/>
          <w:kern w:val="2"/>
          <w:sz w:val="32"/>
          <w:szCs w:val="32"/>
          <w:lang w:eastAsia="zh-CN"/>
        </w:rPr>
        <w:t>（</w:t>
      </w:r>
      <w:r>
        <w:rPr>
          <w:rFonts w:eastAsia="仿宋_GB2312"/>
          <w:kern w:val="2"/>
          <w:sz w:val="32"/>
          <w:szCs w:val="32"/>
          <w:lang w:eastAsia="zh-CN"/>
        </w:rPr>
        <w:t>二</w:t>
      </w:r>
      <w:r>
        <w:rPr>
          <w:rFonts w:hint="eastAsia" w:eastAsia="仿宋_GB2312"/>
          <w:kern w:val="2"/>
          <w:sz w:val="32"/>
          <w:szCs w:val="32"/>
          <w:lang w:eastAsia="zh-CN"/>
        </w:rPr>
        <w:t>）</w:t>
      </w:r>
      <w:r>
        <w:rPr>
          <w:rFonts w:eastAsia="仿宋_GB2312"/>
          <w:kern w:val="2"/>
          <w:sz w:val="32"/>
          <w:szCs w:val="32"/>
          <w:lang w:eastAsia="zh-CN"/>
        </w:rPr>
        <w:t>为需要送教上门和远程教育的残疾儿童少年提供辅导和支持，为残疾学生家长提供咨询，指导家长做好家庭教育和康复训练。</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right="0" w:firstLine="640" w:firstLineChars="200"/>
        <w:jc w:val="both"/>
        <w:textAlignment w:val="auto"/>
        <w:rPr>
          <w:rFonts w:eastAsia="仿宋_GB2312"/>
          <w:kern w:val="2"/>
          <w:sz w:val="32"/>
          <w:szCs w:val="32"/>
          <w:lang w:eastAsia="zh-CN"/>
        </w:rPr>
      </w:pPr>
      <w:r>
        <w:rPr>
          <w:rFonts w:hint="eastAsia" w:eastAsia="仿宋_GB2312"/>
          <w:kern w:val="2"/>
          <w:sz w:val="32"/>
          <w:szCs w:val="32"/>
          <w:lang w:eastAsia="zh-CN"/>
        </w:rPr>
        <w:t>（</w:t>
      </w:r>
      <w:r>
        <w:rPr>
          <w:rFonts w:eastAsia="仿宋_GB2312"/>
          <w:kern w:val="2"/>
          <w:sz w:val="32"/>
          <w:szCs w:val="32"/>
          <w:lang w:eastAsia="zh-CN"/>
        </w:rPr>
        <w:t>三</w:t>
      </w:r>
      <w:r>
        <w:rPr>
          <w:rFonts w:hint="eastAsia" w:eastAsia="仿宋_GB2312"/>
          <w:kern w:val="2"/>
          <w:sz w:val="32"/>
          <w:szCs w:val="32"/>
          <w:lang w:eastAsia="zh-CN"/>
        </w:rPr>
        <w:t>）</w:t>
      </w:r>
      <w:r>
        <w:rPr>
          <w:rFonts w:eastAsia="仿宋_GB2312"/>
          <w:kern w:val="2"/>
          <w:sz w:val="32"/>
          <w:szCs w:val="32"/>
          <w:lang w:eastAsia="zh-CN"/>
        </w:rPr>
        <w:t>指导融合教育环境建设。包括通过指导普通学校配备特教教师、设置特教班、配建资源教室、改造无障碍环境、创设生活化教育环境等方式，建设适合特殊儿童学习发展需求的融合教育环境。</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right="0" w:firstLine="640" w:firstLineChars="200"/>
        <w:jc w:val="both"/>
        <w:textAlignment w:val="auto"/>
        <w:rPr>
          <w:rFonts w:eastAsia="仿宋_GB2312"/>
          <w:kern w:val="2"/>
          <w:sz w:val="32"/>
          <w:szCs w:val="32"/>
          <w:lang w:eastAsia="zh-CN"/>
        </w:rPr>
      </w:pPr>
      <w:r>
        <w:rPr>
          <w:rFonts w:hint="eastAsia" w:eastAsia="仿宋_GB2312"/>
          <w:kern w:val="2"/>
          <w:sz w:val="32"/>
          <w:szCs w:val="32"/>
          <w:lang w:eastAsia="zh-CN"/>
        </w:rPr>
        <w:t>（</w:t>
      </w:r>
      <w:r>
        <w:rPr>
          <w:rFonts w:eastAsia="仿宋_GB2312"/>
          <w:kern w:val="2"/>
          <w:sz w:val="32"/>
          <w:szCs w:val="32"/>
          <w:lang w:eastAsia="zh-CN"/>
        </w:rPr>
        <w:t>四</w:t>
      </w:r>
      <w:r>
        <w:rPr>
          <w:rFonts w:hint="eastAsia" w:eastAsia="仿宋_GB2312"/>
          <w:kern w:val="2"/>
          <w:sz w:val="32"/>
          <w:szCs w:val="32"/>
          <w:lang w:eastAsia="zh-CN"/>
        </w:rPr>
        <w:t>）</w:t>
      </w:r>
      <w:r>
        <w:rPr>
          <w:rFonts w:eastAsia="仿宋_GB2312"/>
          <w:kern w:val="2"/>
          <w:sz w:val="32"/>
          <w:szCs w:val="32"/>
          <w:lang w:eastAsia="zh-CN"/>
        </w:rPr>
        <w:t>指导普通学校开展个别化教育。指导实施融合教育的学校和教师制订特殊学生的个别化教育方案，提供过程性教育评估与课程调适建议，实施适宜的教育服务。指导学前融合教育，完善幼小衔接服务。指导初高中学校制订实施特殊学生生涯发展规划，指导职业技能教育。</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right="0" w:firstLine="640" w:firstLineChars="200"/>
        <w:jc w:val="both"/>
        <w:textAlignment w:val="auto"/>
        <w:rPr>
          <w:rFonts w:eastAsia="仿宋_GB2312"/>
          <w:kern w:val="2"/>
          <w:sz w:val="32"/>
          <w:szCs w:val="32"/>
          <w:lang w:eastAsia="zh-CN"/>
        </w:rPr>
      </w:pPr>
      <w:r>
        <w:rPr>
          <w:rFonts w:hint="eastAsia" w:eastAsia="仿宋_GB2312"/>
          <w:kern w:val="2"/>
          <w:sz w:val="32"/>
          <w:szCs w:val="32"/>
          <w:lang w:eastAsia="zh-CN"/>
        </w:rPr>
        <w:t>（</w:t>
      </w:r>
      <w:r>
        <w:rPr>
          <w:rFonts w:eastAsia="仿宋_GB2312"/>
          <w:kern w:val="2"/>
          <w:sz w:val="32"/>
          <w:szCs w:val="32"/>
          <w:lang w:eastAsia="zh-CN"/>
        </w:rPr>
        <w:t>五</w:t>
      </w:r>
      <w:r>
        <w:rPr>
          <w:rFonts w:hint="eastAsia" w:eastAsia="仿宋_GB2312"/>
          <w:kern w:val="2"/>
          <w:sz w:val="32"/>
          <w:szCs w:val="32"/>
          <w:lang w:eastAsia="zh-CN"/>
        </w:rPr>
        <w:t>）</w:t>
      </w:r>
      <w:r>
        <w:rPr>
          <w:rFonts w:eastAsia="仿宋_GB2312"/>
          <w:kern w:val="2"/>
          <w:sz w:val="32"/>
          <w:szCs w:val="32"/>
          <w:lang w:eastAsia="zh-CN"/>
        </w:rPr>
        <w:t>为区域内资源教师及相关人员提供培训，组织开展区域内的特殊教育教研科研工作。</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right="0" w:firstLine="640" w:firstLineChars="200"/>
        <w:jc w:val="both"/>
        <w:textAlignment w:val="auto"/>
        <w:rPr>
          <w:rFonts w:eastAsia="仿宋_GB2312"/>
          <w:kern w:val="2"/>
          <w:sz w:val="32"/>
          <w:szCs w:val="32"/>
          <w:lang w:eastAsia="zh-CN"/>
        </w:rPr>
      </w:pPr>
      <w:r>
        <w:rPr>
          <w:rFonts w:hint="eastAsia" w:eastAsia="仿宋_GB2312"/>
          <w:kern w:val="2"/>
          <w:sz w:val="32"/>
          <w:szCs w:val="32"/>
          <w:lang w:eastAsia="zh-CN"/>
        </w:rPr>
        <w:t>（</w:t>
      </w:r>
      <w:r>
        <w:rPr>
          <w:rFonts w:eastAsia="仿宋_GB2312"/>
          <w:kern w:val="2"/>
          <w:sz w:val="32"/>
          <w:szCs w:val="32"/>
          <w:lang w:eastAsia="zh-CN"/>
        </w:rPr>
        <w:t>六</w:t>
      </w:r>
      <w:r>
        <w:rPr>
          <w:rFonts w:hint="eastAsia" w:eastAsia="仿宋_GB2312"/>
          <w:kern w:val="2"/>
          <w:sz w:val="32"/>
          <w:szCs w:val="32"/>
          <w:lang w:eastAsia="zh-CN"/>
        </w:rPr>
        <w:t>）</w:t>
      </w:r>
      <w:r>
        <w:rPr>
          <w:rFonts w:eastAsia="仿宋_GB2312"/>
          <w:kern w:val="2"/>
          <w:sz w:val="32"/>
          <w:szCs w:val="32"/>
          <w:lang w:eastAsia="zh-CN"/>
        </w:rPr>
        <w:t>搭建学习交流平台，开展特殊教育知识和方法的宣传普及工作。</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right="0" w:firstLine="640" w:firstLineChars="200"/>
        <w:jc w:val="both"/>
        <w:textAlignment w:val="auto"/>
        <w:rPr>
          <w:rFonts w:eastAsia="仿宋_GB2312"/>
          <w:kern w:val="2"/>
          <w:sz w:val="32"/>
          <w:szCs w:val="32"/>
          <w:lang w:eastAsia="zh-CN"/>
        </w:rPr>
      </w:pPr>
      <w:r>
        <w:rPr>
          <w:rFonts w:hint="eastAsia" w:eastAsia="仿宋_GB2312"/>
          <w:kern w:val="2"/>
          <w:sz w:val="32"/>
          <w:szCs w:val="32"/>
          <w:lang w:eastAsia="zh-CN"/>
        </w:rPr>
        <w:t>（</w:t>
      </w:r>
      <w:r>
        <w:rPr>
          <w:rFonts w:eastAsia="仿宋_GB2312"/>
          <w:kern w:val="2"/>
          <w:sz w:val="32"/>
          <w:szCs w:val="32"/>
          <w:lang w:eastAsia="zh-CN"/>
        </w:rPr>
        <w:t>七</w:t>
      </w:r>
      <w:r>
        <w:rPr>
          <w:rFonts w:hint="eastAsia" w:eastAsia="仿宋_GB2312"/>
          <w:kern w:val="2"/>
          <w:sz w:val="32"/>
          <w:szCs w:val="32"/>
          <w:lang w:eastAsia="zh-CN"/>
        </w:rPr>
        <w:t>）</w:t>
      </w:r>
      <w:r>
        <w:rPr>
          <w:rFonts w:eastAsia="仿宋_GB2312"/>
          <w:kern w:val="2"/>
          <w:sz w:val="32"/>
          <w:szCs w:val="32"/>
          <w:lang w:eastAsia="zh-CN"/>
        </w:rPr>
        <w:t>接受相关部门、机构和联席会议的委托或协助其开展专项建设、政策制定、特殊教育研究、区域特殊教育发展规划、信息化与数据库建设、特殊儿童评估、鉴定、安置与转衔等工作。</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right="0" w:firstLine="640" w:firstLineChars="200"/>
        <w:jc w:val="both"/>
        <w:textAlignment w:val="auto"/>
        <w:rPr>
          <w:rFonts w:eastAsia="仿宋_GB2312"/>
          <w:kern w:val="2"/>
          <w:sz w:val="32"/>
          <w:szCs w:val="32"/>
          <w:lang w:eastAsia="zh-CN"/>
        </w:rPr>
      </w:pPr>
      <w:r>
        <w:rPr>
          <w:rFonts w:hint="eastAsia" w:eastAsia="仿宋_GB2312"/>
          <w:kern w:val="2"/>
          <w:sz w:val="32"/>
          <w:szCs w:val="32"/>
          <w:lang w:eastAsia="zh-CN"/>
        </w:rPr>
        <w:t>（</w:t>
      </w:r>
      <w:r>
        <w:rPr>
          <w:rFonts w:eastAsia="仿宋_GB2312"/>
          <w:kern w:val="2"/>
          <w:sz w:val="32"/>
          <w:szCs w:val="32"/>
          <w:lang w:eastAsia="zh-CN"/>
        </w:rPr>
        <w:t>八</w:t>
      </w:r>
      <w:r>
        <w:rPr>
          <w:rFonts w:hint="eastAsia" w:eastAsia="仿宋_GB2312"/>
          <w:kern w:val="2"/>
          <w:sz w:val="32"/>
          <w:szCs w:val="32"/>
          <w:lang w:eastAsia="zh-CN"/>
        </w:rPr>
        <w:t>）</w:t>
      </w:r>
      <w:r>
        <w:rPr>
          <w:rFonts w:eastAsia="仿宋_GB2312"/>
          <w:kern w:val="2"/>
          <w:sz w:val="32"/>
          <w:szCs w:val="32"/>
          <w:lang w:eastAsia="zh-CN"/>
        </w:rPr>
        <w:t>各地级市特殊教育资源中心</w:t>
      </w:r>
      <w:r>
        <w:rPr>
          <w:rFonts w:hint="eastAsia" w:eastAsia="仿宋_GB2312"/>
          <w:kern w:val="2"/>
          <w:sz w:val="32"/>
          <w:szCs w:val="32"/>
          <w:lang w:eastAsia="zh-CN"/>
        </w:rPr>
        <w:t>（</w:t>
      </w:r>
      <w:r>
        <w:rPr>
          <w:rFonts w:eastAsia="仿宋_GB2312"/>
          <w:kern w:val="2"/>
          <w:sz w:val="32"/>
          <w:szCs w:val="32"/>
          <w:lang w:eastAsia="zh-CN"/>
        </w:rPr>
        <w:t>特殊教育指导中心</w:t>
      </w:r>
      <w:r>
        <w:rPr>
          <w:rFonts w:hint="eastAsia" w:eastAsia="仿宋_GB2312"/>
          <w:kern w:val="2"/>
          <w:sz w:val="32"/>
          <w:szCs w:val="32"/>
          <w:lang w:eastAsia="zh-CN"/>
        </w:rPr>
        <w:t>）</w:t>
      </w:r>
      <w:r>
        <w:rPr>
          <w:rFonts w:eastAsia="仿宋_GB2312"/>
          <w:kern w:val="2"/>
          <w:sz w:val="32"/>
          <w:szCs w:val="32"/>
          <w:lang w:eastAsia="zh-CN"/>
        </w:rPr>
        <w:t>负责指导辖区内各县</w:t>
      </w:r>
      <w:r>
        <w:rPr>
          <w:rFonts w:hint="eastAsia" w:eastAsia="仿宋_GB2312"/>
          <w:kern w:val="2"/>
          <w:sz w:val="32"/>
          <w:szCs w:val="32"/>
          <w:lang w:eastAsia="zh-CN"/>
        </w:rPr>
        <w:t>（</w:t>
      </w:r>
      <w:r>
        <w:rPr>
          <w:rFonts w:eastAsia="仿宋_GB2312"/>
          <w:kern w:val="2"/>
          <w:sz w:val="32"/>
          <w:szCs w:val="32"/>
          <w:lang w:eastAsia="zh-CN"/>
        </w:rPr>
        <w:t>市、区</w:t>
      </w:r>
      <w:r>
        <w:rPr>
          <w:rFonts w:hint="eastAsia" w:eastAsia="仿宋_GB2312"/>
          <w:kern w:val="2"/>
          <w:sz w:val="32"/>
          <w:szCs w:val="32"/>
          <w:lang w:eastAsia="zh-CN"/>
        </w:rPr>
        <w:t>）</w:t>
      </w:r>
      <w:r>
        <w:rPr>
          <w:rFonts w:eastAsia="仿宋_GB2312"/>
          <w:kern w:val="2"/>
          <w:sz w:val="32"/>
          <w:szCs w:val="32"/>
          <w:lang w:eastAsia="zh-CN"/>
        </w:rPr>
        <w:t>特殊教育资源中心</w:t>
      </w:r>
      <w:r>
        <w:rPr>
          <w:rFonts w:hint="eastAsia" w:eastAsia="仿宋_GB2312"/>
          <w:kern w:val="2"/>
          <w:sz w:val="32"/>
          <w:szCs w:val="32"/>
          <w:lang w:eastAsia="zh-CN"/>
        </w:rPr>
        <w:t>（</w:t>
      </w:r>
      <w:r>
        <w:rPr>
          <w:rFonts w:eastAsia="仿宋_GB2312"/>
          <w:kern w:val="2"/>
          <w:sz w:val="32"/>
          <w:szCs w:val="32"/>
          <w:lang w:eastAsia="zh-CN"/>
        </w:rPr>
        <w:t>特殊教育指导中心</w:t>
      </w:r>
      <w:r>
        <w:rPr>
          <w:rFonts w:hint="eastAsia" w:eastAsia="仿宋_GB2312"/>
          <w:kern w:val="2"/>
          <w:sz w:val="32"/>
          <w:szCs w:val="32"/>
          <w:lang w:eastAsia="zh-CN"/>
        </w:rPr>
        <w:t>）</w:t>
      </w:r>
      <w:r>
        <w:rPr>
          <w:rFonts w:eastAsia="仿宋_GB2312"/>
          <w:kern w:val="2"/>
          <w:sz w:val="32"/>
          <w:szCs w:val="32"/>
          <w:lang w:eastAsia="zh-CN"/>
        </w:rPr>
        <w:t>的业务工作。</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right="0" w:firstLine="640" w:firstLineChars="200"/>
        <w:jc w:val="both"/>
        <w:textAlignment w:val="auto"/>
        <w:outlineLvl w:val="0"/>
        <w:rPr>
          <w:rFonts w:eastAsia="方正仿宋_GB2312"/>
          <w:kern w:val="2"/>
          <w:sz w:val="32"/>
          <w:szCs w:val="32"/>
          <w:lang w:eastAsia="zh-CN"/>
        </w:rPr>
      </w:pPr>
      <w:r>
        <w:rPr>
          <w:rFonts w:eastAsia="黑体"/>
          <w:kern w:val="2"/>
          <w:sz w:val="32"/>
          <w:szCs w:val="32"/>
          <w:lang w:eastAsia="zh-CN"/>
        </w:rPr>
        <w:t>三、场地及环境</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right="0" w:firstLine="640" w:firstLineChars="200"/>
        <w:jc w:val="both"/>
        <w:textAlignment w:val="auto"/>
        <w:rPr>
          <w:rFonts w:eastAsia="仿宋_GB2312"/>
          <w:kern w:val="2"/>
          <w:sz w:val="32"/>
          <w:szCs w:val="32"/>
          <w:lang w:eastAsia="zh-CN"/>
        </w:rPr>
      </w:pPr>
      <w:r>
        <w:rPr>
          <w:rFonts w:eastAsia="仿宋_GB2312"/>
          <w:kern w:val="2"/>
          <w:sz w:val="32"/>
          <w:szCs w:val="32"/>
          <w:lang w:eastAsia="zh-CN"/>
        </w:rPr>
        <w:t>特殊教育资源中心一般设在所在区域的特殊教育学校，没有特殊教育学校的县区，可设在随班就读残疾儿童较多的普通学校。资源中心应有固定的专用场所，县</w:t>
      </w:r>
      <w:r>
        <w:rPr>
          <w:rFonts w:hint="eastAsia" w:eastAsia="仿宋_GB2312"/>
          <w:kern w:val="2"/>
          <w:sz w:val="32"/>
          <w:szCs w:val="32"/>
          <w:lang w:eastAsia="zh-CN"/>
        </w:rPr>
        <w:t>（</w:t>
      </w:r>
      <w:r>
        <w:rPr>
          <w:rFonts w:eastAsia="仿宋_GB2312"/>
          <w:kern w:val="2"/>
          <w:sz w:val="32"/>
          <w:szCs w:val="32"/>
          <w:lang w:eastAsia="zh-CN"/>
        </w:rPr>
        <w:t>市、区</w:t>
      </w:r>
      <w:r>
        <w:rPr>
          <w:rFonts w:hint="eastAsia" w:eastAsia="仿宋_GB2312"/>
          <w:kern w:val="2"/>
          <w:sz w:val="32"/>
          <w:szCs w:val="32"/>
          <w:lang w:eastAsia="zh-CN"/>
        </w:rPr>
        <w:t>）</w:t>
      </w:r>
      <w:r>
        <w:rPr>
          <w:rFonts w:eastAsia="仿宋_GB2312"/>
          <w:kern w:val="2"/>
          <w:sz w:val="32"/>
          <w:szCs w:val="32"/>
          <w:lang w:eastAsia="zh-CN"/>
        </w:rPr>
        <w:t>级特殊教育资源中心面积不少于100平方米，地市级特殊教育资源中心面积不少于150平方米。有条件的地方，可以结合需要适当扩大。资源中心所附基础设施要符合《无障碍环境建设条例》《无障碍设计规范》和《特殊教育学校建筑设计规范》中的有关规定。</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right="0" w:firstLine="640" w:firstLineChars="200"/>
        <w:jc w:val="both"/>
        <w:textAlignment w:val="auto"/>
        <w:outlineLvl w:val="0"/>
        <w:rPr>
          <w:rFonts w:eastAsia="黑体"/>
          <w:kern w:val="2"/>
          <w:sz w:val="32"/>
          <w:szCs w:val="32"/>
          <w:lang w:eastAsia="zh-CN"/>
        </w:rPr>
      </w:pPr>
      <w:r>
        <w:rPr>
          <w:rFonts w:eastAsia="黑体"/>
          <w:kern w:val="2"/>
          <w:sz w:val="32"/>
          <w:szCs w:val="32"/>
          <w:lang w:eastAsia="zh-CN"/>
        </w:rPr>
        <w:t>四、功能区及配置</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right="0" w:firstLine="640" w:firstLineChars="200"/>
        <w:jc w:val="both"/>
        <w:textAlignment w:val="auto"/>
        <w:outlineLvl w:val="1"/>
        <w:rPr>
          <w:rFonts w:eastAsia="楷体_GB2312"/>
          <w:kern w:val="2"/>
          <w:sz w:val="32"/>
          <w:szCs w:val="32"/>
          <w:lang w:eastAsia="zh-CN"/>
        </w:rPr>
      </w:pPr>
      <w:r>
        <w:rPr>
          <w:rFonts w:hint="eastAsia" w:eastAsia="楷体_GB2312"/>
          <w:kern w:val="2"/>
          <w:sz w:val="32"/>
          <w:szCs w:val="32"/>
          <w:lang w:eastAsia="zh-CN"/>
        </w:rPr>
        <w:t>（</w:t>
      </w:r>
      <w:r>
        <w:rPr>
          <w:rFonts w:eastAsia="楷体_GB2312"/>
          <w:kern w:val="2"/>
          <w:sz w:val="32"/>
          <w:szCs w:val="32"/>
          <w:lang w:eastAsia="zh-CN"/>
        </w:rPr>
        <w:t>一</w:t>
      </w:r>
      <w:r>
        <w:rPr>
          <w:rFonts w:hint="eastAsia" w:eastAsia="楷体_GB2312"/>
          <w:kern w:val="2"/>
          <w:sz w:val="32"/>
          <w:szCs w:val="32"/>
          <w:lang w:eastAsia="zh-CN"/>
        </w:rPr>
        <w:t>）</w:t>
      </w:r>
      <w:r>
        <w:rPr>
          <w:rFonts w:eastAsia="楷体_GB2312"/>
          <w:kern w:val="2"/>
          <w:sz w:val="32"/>
          <w:szCs w:val="32"/>
          <w:lang w:eastAsia="zh-CN"/>
        </w:rPr>
        <w:t>功能设置</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right="0" w:firstLine="640" w:firstLineChars="200"/>
        <w:jc w:val="both"/>
        <w:textAlignment w:val="auto"/>
        <w:rPr>
          <w:rFonts w:hint="eastAsia" w:eastAsia="仿宋_GB2312"/>
          <w:kern w:val="2"/>
          <w:sz w:val="32"/>
          <w:szCs w:val="32"/>
          <w:lang w:eastAsia="zh-CN"/>
        </w:rPr>
      </w:pPr>
      <w:r>
        <w:rPr>
          <w:rFonts w:eastAsia="仿宋_GB2312"/>
          <w:kern w:val="2"/>
          <w:sz w:val="32"/>
          <w:szCs w:val="32"/>
          <w:lang w:eastAsia="zh-CN"/>
        </w:rPr>
        <w:t>在功能区划分和布置上分为四大部分</w:t>
      </w:r>
      <w:r>
        <w:rPr>
          <w:rFonts w:hint="eastAsia" w:eastAsia="仿宋_GB2312"/>
          <w:kern w:val="2"/>
          <w:sz w:val="32"/>
          <w:szCs w:val="32"/>
          <w:lang w:eastAsia="zh-CN"/>
        </w:rPr>
        <w:t>：</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right="0" w:firstLine="640" w:firstLineChars="200"/>
        <w:jc w:val="both"/>
        <w:textAlignment w:val="auto"/>
        <w:rPr>
          <w:rFonts w:hint="eastAsia" w:eastAsia="仿宋_GB2312"/>
          <w:kern w:val="2"/>
          <w:sz w:val="32"/>
          <w:szCs w:val="32"/>
          <w:lang w:eastAsia="zh-CN"/>
        </w:rPr>
      </w:pPr>
      <w:r>
        <w:rPr>
          <w:rFonts w:eastAsia="仿宋_GB2312"/>
          <w:kern w:val="2"/>
          <w:sz w:val="32"/>
          <w:szCs w:val="32"/>
          <w:lang w:eastAsia="zh-CN"/>
        </w:rPr>
        <w:t>1.康复训练区。放置康复器械、常用辅具、益智玩具、手工材料等，用于开展残疾学生的生活技能训练、肢体动作训练、社会适应能力训练、感知觉能力训练和休闲娱乐活动等。包括相关康复训练室，感觉统合训练室等</w:t>
      </w:r>
      <w:r>
        <w:rPr>
          <w:rFonts w:hint="eastAsia" w:eastAsia="仿宋_GB2312"/>
          <w:kern w:val="2"/>
          <w:sz w:val="32"/>
          <w:szCs w:val="32"/>
          <w:lang w:eastAsia="zh-CN"/>
        </w:rPr>
        <w:t>；</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right="0" w:firstLine="640" w:firstLineChars="200"/>
        <w:jc w:val="both"/>
        <w:textAlignment w:val="auto"/>
        <w:rPr>
          <w:rFonts w:eastAsia="仿宋_GB2312"/>
          <w:kern w:val="2"/>
          <w:sz w:val="32"/>
          <w:szCs w:val="32"/>
          <w:lang w:eastAsia="zh-CN"/>
        </w:rPr>
      </w:pPr>
      <w:r>
        <w:rPr>
          <w:rFonts w:eastAsia="仿宋_GB2312"/>
          <w:kern w:val="2"/>
          <w:sz w:val="32"/>
          <w:szCs w:val="32"/>
          <w:lang w:eastAsia="zh-CN"/>
        </w:rPr>
        <w:t>2.学习辅导区。放置课桌椅、教具、学具等，用于为残疾学生提供文化学习、评估与个别辅导等。包括评估室，个训室，教具学具辅具制作室，录播室，心理咨询室等。</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right="0" w:firstLine="640" w:firstLineChars="200"/>
        <w:jc w:val="both"/>
        <w:textAlignment w:val="auto"/>
        <w:rPr>
          <w:rFonts w:eastAsia="仿宋_GB2312"/>
          <w:kern w:val="2"/>
          <w:sz w:val="32"/>
          <w:szCs w:val="32"/>
          <w:lang w:eastAsia="zh-CN"/>
        </w:rPr>
      </w:pPr>
      <w:r>
        <w:rPr>
          <w:rFonts w:eastAsia="仿宋_GB2312"/>
          <w:kern w:val="2"/>
          <w:sz w:val="32"/>
          <w:szCs w:val="32"/>
          <w:lang w:eastAsia="zh-CN"/>
        </w:rPr>
        <w:t>3.信息资源区。用于存放特殊教育相关的图书资源、音像资源、多媒体资源、信息化系统等，用于为师生拓展知识。包括图书资料室，科技体验室等。</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right="0" w:firstLine="640" w:firstLineChars="200"/>
        <w:jc w:val="both"/>
        <w:textAlignment w:val="auto"/>
        <w:rPr>
          <w:rFonts w:eastAsia="方正仿宋_GB2312"/>
          <w:kern w:val="2"/>
          <w:sz w:val="32"/>
          <w:szCs w:val="32"/>
          <w:lang w:eastAsia="zh-CN"/>
        </w:rPr>
      </w:pPr>
      <w:r>
        <w:rPr>
          <w:rFonts w:eastAsia="仿宋_GB2312"/>
          <w:kern w:val="2"/>
          <w:sz w:val="32"/>
          <w:szCs w:val="32"/>
          <w:lang w:eastAsia="zh-CN"/>
        </w:rPr>
        <w:t>4.办公咨询区。放置办公设备、教学研究资源及档案资料等，用于教师日常办公、研讨与家长接待咨询等。包括会议室，研讨室，档案室，接待室，办公室等。</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right="0" w:firstLine="640" w:firstLineChars="200"/>
        <w:jc w:val="both"/>
        <w:textAlignment w:val="auto"/>
        <w:outlineLvl w:val="1"/>
        <w:rPr>
          <w:rFonts w:eastAsia="楷体_GB2312"/>
          <w:kern w:val="2"/>
          <w:sz w:val="32"/>
          <w:szCs w:val="32"/>
          <w:lang w:eastAsia="zh-CN"/>
        </w:rPr>
      </w:pPr>
      <w:r>
        <w:rPr>
          <w:rFonts w:hint="eastAsia" w:eastAsia="楷体_GB2312"/>
          <w:kern w:val="2"/>
          <w:sz w:val="32"/>
          <w:szCs w:val="32"/>
          <w:lang w:eastAsia="zh-CN"/>
        </w:rPr>
        <w:t>（</w:t>
      </w:r>
      <w:r>
        <w:rPr>
          <w:rFonts w:eastAsia="楷体_GB2312"/>
          <w:kern w:val="2"/>
          <w:sz w:val="32"/>
          <w:szCs w:val="32"/>
          <w:lang w:eastAsia="zh-CN"/>
        </w:rPr>
        <w:t>二</w:t>
      </w:r>
      <w:r>
        <w:rPr>
          <w:rFonts w:hint="eastAsia" w:eastAsia="楷体_GB2312"/>
          <w:kern w:val="2"/>
          <w:sz w:val="32"/>
          <w:szCs w:val="32"/>
          <w:lang w:eastAsia="zh-CN"/>
        </w:rPr>
        <w:t>）</w:t>
      </w:r>
      <w:r>
        <w:rPr>
          <w:rFonts w:eastAsia="楷体_GB2312"/>
          <w:kern w:val="2"/>
          <w:sz w:val="32"/>
          <w:szCs w:val="32"/>
          <w:lang w:eastAsia="zh-CN"/>
        </w:rPr>
        <w:t>软硬件配置</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right="0" w:firstLine="640" w:firstLineChars="200"/>
        <w:jc w:val="both"/>
        <w:textAlignment w:val="auto"/>
        <w:rPr>
          <w:rFonts w:eastAsia="仿宋_GB2312"/>
          <w:kern w:val="2"/>
          <w:sz w:val="32"/>
          <w:szCs w:val="32"/>
          <w:lang w:eastAsia="zh-CN"/>
        </w:rPr>
      </w:pPr>
      <w:r>
        <w:rPr>
          <w:rFonts w:eastAsia="仿宋_GB2312"/>
          <w:kern w:val="2"/>
          <w:sz w:val="32"/>
          <w:szCs w:val="32"/>
          <w:lang w:eastAsia="zh-CN"/>
        </w:rPr>
        <w:t>包括基本配置和选配。基本配备是指满足教育教学、康复训练及办公等基本需要的设施设备、图书教材、音像资源、评估工具等。可选配备是指根据残疾学生的残疾类型、程度及其他特殊需要，选择配备的教育教学和康复训练设施设备、辅具等</w:t>
      </w:r>
      <w:r>
        <w:rPr>
          <w:rFonts w:hint="eastAsia" w:eastAsia="仿宋_GB2312"/>
          <w:kern w:val="2"/>
          <w:sz w:val="32"/>
          <w:szCs w:val="32"/>
          <w:lang w:eastAsia="zh-CN"/>
        </w:rPr>
        <w:t>（</w:t>
      </w:r>
      <w:r>
        <w:rPr>
          <w:rFonts w:eastAsia="仿宋_GB2312"/>
          <w:kern w:val="2"/>
          <w:sz w:val="32"/>
          <w:szCs w:val="32"/>
          <w:lang w:eastAsia="zh-CN"/>
        </w:rPr>
        <w:t>见附录</w:t>
      </w:r>
      <w:r>
        <w:rPr>
          <w:rFonts w:hint="eastAsia" w:eastAsia="仿宋_GB2312"/>
          <w:kern w:val="2"/>
          <w:sz w:val="32"/>
          <w:szCs w:val="32"/>
          <w:lang w:eastAsia="zh-CN"/>
        </w:rPr>
        <w:t>）</w:t>
      </w:r>
      <w:r>
        <w:rPr>
          <w:rFonts w:eastAsia="仿宋_GB2312"/>
          <w:kern w:val="2"/>
          <w:sz w:val="32"/>
          <w:szCs w:val="32"/>
          <w:lang w:eastAsia="zh-CN"/>
        </w:rPr>
        <w:t>。</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right="0" w:firstLine="640" w:firstLineChars="200"/>
        <w:jc w:val="both"/>
        <w:textAlignment w:val="auto"/>
        <w:rPr>
          <w:rFonts w:eastAsia="方正仿宋_GB2312"/>
          <w:kern w:val="2"/>
          <w:sz w:val="32"/>
          <w:szCs w:val="32"/>
          <w:lang w:eastAsia="zh-CN"/>
        </w:rPr>
      </w:pPr>
      <w:r>
        <w:rPr>
          <w:rFonts w:eastAsia="仿宋_GB2312"/>
          <w:kern w:val="2"/>
          <w:sz w:val="32"/>
          <w:szCs w:val="32"/>
          <w:lang w:eastAsia="zh-CN"/>
        </w:rPr>
        <w:t>特殊教育资源中心应充分整合利用特殊教育学校或普通学校的资源设置康复训练区、学习辅导区、信息资源区、办公咨询区等功能区，以及配置软硬件设备设施。</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right="0" w:firstLine="640" w:firstLineChars="200"/>
        <w:jc w:val="both"/>
        <w:textAlignment w:val="auto"/>
        <w:outlineLvl w:val="0"/>
        <w:rPr>
          <w:rFonts w:eastAsia="黑体"/>
          <w:kern w:val="2"/>
          <w:sz w:val="32"/>
          <w:szCs w:val="32"/>
          <w:lang w:eastAsia="zh-CN"/>
        </w:rPr>
      </w:pPr>
      <w:r>
        <w:rPr>
          <w:rFonts w:eastAsia="黑体"/>
          <w:kern w:val="2"/>
          <w:sz w:val="32"/>
          <w:szCs w:val="32"/>
          <w:lang w:eastAsia="zh-CN"/>
        </w:rPr>
        <w:t>五、人员配置及职责</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right="0" w:firstLine="640" w:firstLineChars="200"/>
        <w:jc w:val="both"/>
        <w:textAlignment w:val="auto"/>
        <w:outlineLvl w:val="1"/>
        <w:rPr>
          <w:rFonts w:eastAsia="楷体_GB2312"/>
          <w:kern w:val="2"/>
          <w:sz w:val="32"/>
          <w:szCs w:val="32"/>
          <w:lang w:eastAsia="zh-CN"/>
        </w:rPr>
      </w:pPr>
      <w:r>
        <w:rPr>
          <w:rFonts w:hint="eastAsia" w:eastAsia="楷体_GB2312"/>
          <w:kern w:val="2"/>
          <w:sz w:val="32"/>
          <w:szCs w:val="32"/>
          <w:lang w:eastAsia="zh-CN"/>
        </w:rPr>
        <w:t>（</w:t>
      </w:r>
      <w:r>
        <w:rPr>
          <w:rFonts w:eastAsia="楷体_GB2312"/>
          <w:kern w:val="2"/>
          <w:sz w:val="32"/>
          <w:szCs w:val="32"/>
          <w:lang w:eastAsia="zh-CN"/>
        </w:rPr>
        <w:t>一</w:t>
      </w:r>
      <w:r>
        <w:rPr>
          <w:rFonts w:hint="eastAsia" w:eastAsia="楷体_GB2312"/>
          <w:kern w:val="2"/>
          <w:sz w:val="32"/>
          <w:szCs w:val="32"/>
          <w:lang w:eastAsia="zh-CN"/>
        </w:rPr>
        <w:t>）</w:t>
      </w:r>
      <w:r>
        <w:rPr>
          <w:rFonts w:eastAsia="楷体_GB2312"/>
          <w:kern w:val="2"/>
          <w:sz w:val="32"/>
          <w:szCs w:val="32"/>
          <w:lang w:eastAsia="zh-CN"/>
        </w:rPr>
        <w:t>人员配置</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right="0" w:firstLine="640" w:firstLineChars="200"/>
        <w:jc w:val="both"/>
        <w:textAlignment w:val="auto"/>
        <w:rPr>
          <w:rFonts w:eastAsia="仿宋_GB2312"/>
          <w:kern w:val="2"/>
          <w:sz w:val="32"/>
          <w:szCs w:val="32"/>
          <w:lang w:eastAsia="zh-CN"/>
        </w:rPr>
      </w:pPr>
      <w:r>
        <w:rPr>
          <w:rFonts w:eastAsia="仿宋_GB2312"/>
          <w:kern w:val="2"/>
          <w:sz w:val="32"/>
          <w:szCs w:val="32"/>
          <w:lang w:eastAsia="zh-CN"/>
        </w:rPr>
        <w:t>中心队伍应由专兼职人员构成，人员包括管理人员、教师、康复服务人员等。其中，至少配备3名以上管理人员，设主任1名、副主任若干名，可根据实际设办公室等内设机构负责人员若干名。县</w:t>
      </w:r>
      <w:r>
        <w:rPr>
          <w:rFonts w:hint="eastAsia" w:eastAsia="仿宋_GB2312"/>
          <w:kern w:val="2"/>
          <w:sz w:val="32"/>
          <w:szCs w:val="32"/>
          <w:lang w:eastAsia="zh-CN"/>
        </w:rPr>
        <w:t>（</w:t>
      </w:r>
      <w:r>
        <w:rPr>
          <w:rFonts w:eastAsia="仿宋_GB2312"/>
          <w:kern w:val="2"/>
          <w:sz w:val="32"/>
          <w:szCs w:val="32"/>
          <w:lang w:eastAsia="zh-CN"/>
        </w:rPr>
        <w:t>市、区</w:t>
      </w:r>
      <w:r>
        <w:rPr>
          <w:rFonts w:hint="eastAsia" w:eastAsia="仿宋_GB2312"/>
          <w:kern w:val="2"/>
          <w:sz w:val="32"/>
          <w:szCs w:val="32"/>
          <w:lang w:eastAsia="zh-CN"/>
        </w:rPr>
        <w:t>）</w:t>
      </w:r>
      <w:r>
        <w:rPr>
          <w:rFonts w:eastAsia="仿宋_GB2312"/>
          <w:kern w:val="2"/>
          <w:sz w:val="32"/>
          <w:szCs w:val="32"/>
          <w:lang w:eastAsia="zh-CN"/>
        </w:rPr>
        <w:t>级特殊教育资源中心专职人员至少3名，兼职人员至少5名</w:t>
      </w:r>
      <w:r>
        <w:rPr>
          <w:rFonts w:hint="eastAsia" w:eastAsia="仿宋_GB2312"/>
          <w:kern w:val="2"/>
          <w:sz w:val="32"/>
          <w:szCs w:val="32"/>
          <w:lang w:eastAsia="zh-CN"/>
        </w:rPr>
        <w:t>；</w:t>
      </w:r>
      <w:r>
        <w:rPr>
          <w:rFonts w:eastAsia="仿宋_GB2312"/>
          <w:kern w:val="2"/>
          <w:sz w:val="32"/>
          <w:szCs w:val="32"/>
          <w:lang w:eastAsia="zh-CN"/>
        </w:rPr>
        <w:t>地市级特殊教育资源中心专职人员至少5名，兼职人员至少7名。中心主任由所在区域教育行政部门分管领导担任或由具有特教专业背景的资深管理人员担任，1名副主任必须具有特殊教育专业背景。教师和康复人员应有特殊教育、医学、心理学、社会工作等相关专业背景。各地应参照我省特殊教育学校教职员编制标准和实际工作需要，配足配齐特殊教育资源中心专兼职人员，特殊教育资源中心人员编制在机构编制部门核定的教师总编制中统筹解决。</w:t>
      </w:r>
    </w:p>
    <w:p>
      <w:pPr>
        <w:keepNext w:val="0"/>
        <w:keepLines w:val="0"/>
        <w:pageBreakBefore w:val="0"/>
        <w:numPr>
          <w:ilvl w:val="0"/>
          <w:numId w:val="0"/>
        </w:numPr>
        <w:kinsoku/>
        <w:wordWrap/>
        <w:overflowPunct/>
        <w:topLinePunct w:val="0"/>
        <w:autoSpaceDE/>
        <w:autoSpaceDN/>
        <w:bidi w:val="0"/>
        <w:adjustRightInd/>
        <w:snapToGrid/>
        <w:spacing w:before="0" w:beforeLines="0" w:after="0" w:afterLines="0" w:line="560" w:lineRule="exact"/>
        <w:ind w:right="0" w:firstLine="640" w:firstLineChars="200"/>
        <w:jc w:val="both"/>
        <w:textAlignment w:val="auto"/>
        <w:outlineLvl w:val="1"/>
        <w:rPr>
          <w:rFonts w:eastAsia="方正楷体_GB2312"/>
          <w:kern w:val="2"/>
          <w:sz w:val="32"/>
          <w:szCs w:val="32"/>
          <w:lang w:eastAsia="zh-CN"/>
        </w:rPr>
      </w:pPr>
      <w:r>
        <w:rPr>
          <w:rFonts w:hint="eastAsia" w:eastAsia="楷体_GB2312"/>
          <w:kern w:val="2"/>
          <w:sz w:val="32"/>
          <w:szCs w:val="32"/>
          <w:lang w:eastAsia="zh-CN"/>
        </w:rPr>
        <w:t>（</w:t>
      </w:r>
      <w:r>
        <w:rPr>
          <w:rFonts w:eastAsia="楷体_GB2312"/>
          <w:kern w:val="2"/>
          <w:sz w:val="32"/>
          <w:szCs w:val="32"/>
          <w:lang w:eastAsia="zh-CN"/>
        </w:rPr>
        <w:t>二</w:t>
      </w:r>
      <w:r>
        <w:rPr>
          <w:rFonts w:hint="eastAsia" w:eastAsia="楷体_GB2312"/>
          <w:kern w:val="2"/>
          <w:sz w:val="32"/>
          <w:szCs w:val="32"/>
          <w:lang w:eastAsia="zh-CN"/>
        </w:rPr>
        <w:t>）</w:t>
      </w:r>
      <w:r>
        <w:rPr>
          <w:rFonts w:eastAsia="楷体_GB2312"/>
          <w:kern w:val="2"/>
          <w:sz w:val="32"/>
          <w:szCs w:val="32"/>
          <w:lang w:eastAsia="zh-CN"/>
        </w:rPr>
        <w:t>管理干部职责</w:t>
      </w:r>
    </w:p>
    <w:p>
      <w:pPr>
        <w:keepNext w:val="0"/>
        <w:keepLines w:val="0"/>
        <w:pageBreakBefore w:val="0"/>
        <w:numPr>
          <w:ilvl w:val="0"/>
          <w:numId w:val="0"/>
        </w:numPr>
        <w:kinsoku/>
        <w:wordWrap/>
        <w:overflowPunct/>
        <w:topLinePunct w:val="0"/>
        <w:autoSpaceDE/>
        <w:autoSpaceDN/>
        <w:bidi w:val="0"/>
        <w:adjustRightInd/>
        <w:snapToGrid/>
        <w:spacing w:before="0" w:beforeLines="0" w:after="0" w:afterLines="0" w:line="560" w:lineRule="exact"/>
        <w:ind w:right="0" w:firstLine="640" w:firstLineChars="200"/>
        <w:jc w:val="both"/>
        <w:textAlignment w:val="auto"/>
        <w:rPr>
          <w:rFonts w:eastAsia="仿宋_GB2312"/>
          <w:kern w:val="2"/>
          <w:sz w:val="32"/>
          <w:szCs w:val="32"/>
          <w:lang w:eastAsia="zh-CN"/>
        </w:rPr>
      </w:pPr>
      <w:r>
        <w:rPr>
          <w:rFonts w:eastAsia="仿宋_GB2312"/>
          <w:kern w:val="2"/>
          <w:sz w:val="32"/>
          <w:szCs w:val="32"/>
          <w:lang w:eastAsia="zh-CN"/>
        </w:rPr>
        <w:t>1.负责制定中心发展规划、规章制度、学年学期工作计划以及岗位目标责任</w:t>
      </w:r>
      <w:r>
        <w:rPr>
          <w:rFonts w:hint="eastAsia" w:eastAsia="仿宋_GB2312"/>
          <w:kern w:val="2"/>
          <w:sz w:val="32"/>
          <w:szCs w:val="32"/>
          <w:lang w:eastAsia="zh-CN"/>
        </w:rPr>
        <w:t>；</w:t>
      </w:r>
      <w:r>
        <w:rPr>
          <w:rFonts w:eastAsia="仿宋_GB2312"/>
          <w:kern w:val="2"/>
          <w:sz w:val="32"/>
          <w:szCs w:val="32"/>
          <w:lang w:eastAsia="zh-CN"/>
        </w:rPr>
        <w:t>负责队伍建设和发展</w:t>
      </w:r>
      <w:r>
        <w:rPr>
          <w:rFonts w:hint="eastAsia" w:eastAsia="仿宋_GB2312"/>
          <w:kern w:val="2"/>
          <w:sz w:val="32"/>
          <w:szCs w:val="32"/>
          <w:lang w:eastAsia="zh-CN"/>
        </w:rPr>
        <w:t>；</w:t>
      </w:r>
      <w:r>
        <w:rPr>
          <w:rFonts w:eastAsia="仿宋_GB2312"/>
          <w:kern w:val="2"/>
          <w:sz w:val="32"/>
          <w:szCs w:val="32"/>
          <w:lang w:eastAsia="zh-CN"/>
        </w:rPr>
        <w:t>负责专项经费的管理工作</w:t>
      </w:r>
      <w:r>
        <w:rPr>
          <w:rFonts w:hint="eastAsia" w:eastAsia="仿宋_GB2312"/>
          <w:kern w:val="2"/>
          <w:sz w:val="32"/>
          <w:szCs w:val="32"/>
          <w:lang w:eastAsia="zh-CN"/>
        </w:rPr>
        <w:t>；</w:t>
      </w:r>
      <w:r>
        <w:rPr>
          <w:rFonts w:eastAsia="仿宋_GB2312"/>
          <w:kern w:val="2"/>
          <w:sz w:val="32"/>
          <w:szCs w:val="32"/>
          <w:lang w:eastAsia="zh-CN"/>
        </w:rPr>
        <w:t>定期检查工作计划执行情况，提出改进工作的意见和措施。</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right="0" w:firstLine="640" w:firstLineChars="200"/>
        <w:jc w:val="both"/>
        <w:textAlignment w:val="auto"/>
        <w:outlineLvl w:val="2"/>
        <w:rPr>
          <w:rFonts w:eastAsia="仿宋_GB2312"/>
          <w:kern w:val="2"/>
          <w:sz w:val="32"/>
          <w:szCs w:val="32"/>
          <w:lang w:eastAsia="zh-CN"/>
        </w:rPr>
      </w:pPr>
      <w:r>
        <w:rPr>
          <w:rFonts w:eastAsia="仿宋_GB2312"/>
          <w:kern w:val="2"/>
          <w:sz w:val="32"/>
          <w:szCs w:val="32"/>
          <w:lang w:eastAsia="zh-CN"/>
        </w:rPr>
        <w:t>2.负责协调相关部门，组织领导中心各项工作的顺利开展。</w:t>
      </w:r>
    </w:p>
    <w:p>
      <w:pPr>
        <w:keepNext w:val="0"/>
        <w:keepLines w:val="0"/>
        <w:pageBreakBefore w:val="0"/>
        <w:numPr>
          <w:ilvl w:val="0"/>
          <w:numId w:val="0"/>
        </w:numPr>
        <w:kinsoku/>
        <w:wordWrap/>
        <w:overflowPunct/>
        <w:topLinePunct w:val="0"/>
        <w:autoSpaceDE/>
        <w:autoSpaceDN/>
        <w:bidi w:val="0"/>
        <w:adjustRightInd/>
        <w:snapToGrid/>
        <w:spacing w:before="0" w:beforeLines="0" w:after="0" w:afterLines="0" w:line="560" w:lineRule="exact"/>
        <w:ind w:right="0" w:firstLine="640" w:firstLineChars="200"/>
        <w:jc w:val="both"/>
        <w:textAlignment w:val="auto"/>
        <w:outlineLvl w:val="1"/>
        <w:rPr>
          <w:rFonts w:eastAsia="楷体_GB2312"/>
          <w:kern w:val="2"/>
          <w:sz w:val="32"/>
          <w:szCs w:val="32"/>
          <w:lang w:eastAsia="zh-CN"/>
        </w:rPr>
      </w:pPr>
      <w:r>
        <w:rPr>
          <w:rFonts w:hint="eastAsia" w:eastAsia="楷体_GB2312"/>
          <w:kern w:val="2"/>
          <w:sz w:val="32"/>
          <w:szCs w:val="32"/>
          <w:lang w:eastAsia="zh-CN"/>
        </w:rPr>
        <w:t>（</w:t>
      </w:r>
      <w:r>
        <w:rPr>
          <w:rFonts w:eastAsia="楷体_GB2312"/>
          <w:kern w:val="2"/>
          <w:sz w:val="32"/>
          <w:szCs w:val="32"/>
          <w:lang w:eastAsia="zh-CN"/>
        </w:rPr>
        <w:t>三</w:t>
      </w:r>
      <w:r>
        <w:rPr>
          <w:rFonts w:hint="eastAsia" w:eastAsia="楷体_GB2312"/>
          <w:kern w:val="2"/>
          <w:sz w:val="32"/>
          <w:szCs w:val="32"/>
          <w:lang w:eastAsia="zh-CN"/>
        </w:rPr>
        <w:t>）</w:t>
      </w:r>
      <w:r>
        <w:rPr>
          <w:rFonts w:eastAsia="楷体_GB2312"/>
          <w:kern w:val="2"/>
          <w:sz w:val="32"/>
          <w:szCs w:val="32"/>
          <w:lang w:eastAsia="zh-CN"/>
        </w:rPr>
        <w:t>教师与康复人员职责</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right="0" w:firstLine="640" w:firstLineChars="200"/>
        <w:jc w:val="both"/>
        <w:textAlignment w:val="auto"/>
        <w:rPr>
          <w:rFonts w:eastAsia="仿宋_GB2312"/>
          <w:kern w:val="2"/>
          <w:sz w:val="32"/>
          <w:szCs w:val="32"/>
          <w:lang w:eastAsia="zh-CN"/>
        </w:rPr>
      </w:pPr>
      <w:r>
        <w:rPr>
          <w:rFonts w:eastAsia="仿宋_GB2312"/>
          <w:kern w:val="2"/>
          <w:sz w:val="32"/>
          <w:szCs w:val="32"/>
          <w:lang w:eastAsia="zh-CN"/>
        </w:rPr>
        <w:t>1.为随班就读教师和资源教师提供指导与服务。督促指导随班就读教师、资源教师分析特殊学生的发展情况，指导普通学校资源教师对随班就读学生的教育评估，制订个别化教育方案</w:t>
      </w:r>
      <w:r>
        <w:rPr>
          <w:rFonts w:hint="eastAsia" w:eastAsia="仿宋_GB2312"/>
          <w:kern w:val="2"/>
          <w:sz w:val="32"/>
          <w:szCs w:val="32"/>
          <w:lang w:eastAsia="zh-CN"/>
        </w:rPr>
        <w:t>；</w:t>
      </w:r>
      <w:r>
        <w:rPr>
          <w:rFonts w:eastAsia="仿宋_GB2312"/>
          <w:kern w:val="2"/>
          <w:sz w:val="32"/>
          <w:szCs w:val="32"/>
          <w:lang w:eastAsia="zh-CN"/>
        </w:rPr>
        <w:t>对普通学校的融合教育环境建设提出指导与建议</w:t>
      </w:r>
      <w:r>
        <w:rPr>
          <w:rFonts w:hint="eastAsia" w:eastAsia="仿宋_GB2312"/>
          <w:kern w:val="2"/>
          <w:sz w:val="32"/>
          <w:szCs w:val="32"/>
          <w:lang w:eastAsia="zh-CN"/>
        </w:rPr>
        <w:t>；</w:t>
      </w:r>
      <w:r>
        <w:rPr>
          <w:rFonts w:eastAsia="仿宋_GB2312"/>
          <w:kern w:val="2"/>
          <w:sz w:val="32"/>
          <w:szCs w:val="32"/>
          <w:lang w:eastAsia="zh-CN"/>
        </w:rPr>
        <w:t>定期开展巡回指导，与随班就读、送教上门教师共同研究并解决教育教学、康复训练中面临的困难与问题。</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right="0" w:firstLine="640" w:firstLineChars="200"/>
        <w:jc w:val="both"/>
        <w:textAlignment w:val="auto"/>
        <w:rPr>
          <w:rFonts w:eastAsia="仿宋_GB2312"/>
          <w:kern w:val="2"/>
          <w:sz w:val="32"/>
          <w:szCs w:val="32"/>
          <w:lang w:eastAsia="zh-CN"/>
        </w:rPr>
      </w:pPr>
      <w:r>
        <w:rPr>
          <w:rFonts w:eastAsia="仿宋_GB2312"/>
          <w:kern w:val="2"/>
          <w:sz w:val="32"/>
          <w:szCs w:val="32"/>
          <w:lang w:eastAsia="zh-CN"/>
        </w:rPr>
        <w:t>2.为随班就读、送教上门学生和家长提供咨询、指导与服务。协助相关机构专家对辖区内的特殊需要学生进行教育诊断评估，</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right="0" w:firstLine="640" w:firstLineChars="200"/>
        <w:jc w:val="both"/>
        <w:textAlignment w:val="auto"/>
        <w:rPr>
          <w:rFonts w:eastAsia="仿宋_GB2312"/>
          <w:kern w:val="2"/>
          <w:sz w:val="32"/>
          <w:szCs w:val="32"/>
          <w:lang w:eastAsia="zh-CN"/>
        </w:rPr>
      </w:pPr>
      <w:r>
        <w:rPr>
          <w:rFonts w:eastAsia="仿宋_GB2312"/>
          <w:kern w:val="2"/>
          <w:sz w:val="32"/>
          <w:szCs w:val="32"/>
          <w:lang w:eastAsia="zh-CN"/>
        </w:rPr>
        <w:t>了解学生的能力、需求，为学生后续安置、教育和转介提供依据</w:t>
      </w:r>
      <w:r>
        <w:rPr>
          <w:rFonts w:hint="eastAsia" w:eastAsia="仿宋_GB2312"/>
          <w:kern w:val="2"/>
          <w:sz w:val="32"/>
          <w:szCs w:val="32"/>
          <w:lang w:eastAsia="zh-CN"/>
        </w:rPr>
        <w:t>；</w:t>
      </w:r>
      <w:r>
        <w:rPr>
          <w:rFonts w:eastAsia="仿宋_GB2312"/>
          <w:kern w:val="2"/>
          <w:sz w:val="32"/>
          <w:szCs w:val="32"/>
          <w:lang w:eastAsia="zh-CN"/>
        </w:rPr>
        <w:t>对有康复训练需要的随班就读、送教上门学生进行基础康复训练和心理教育干预</w:t>
      </w:r>
      <w:r>
        <w:rPr>
          <w:rFonts w:hint="eastAsia" w:eastAsia="仿宋_GB2312"/>
          <w:kern w:val="2"/>
          <w:sz w:val="32"/>
          <w:szCs w:val="32"/>
          <w:lang w:eastAsia="zh-CN"/>
        </w:rPr>
        <w:t>；</w:t>
      </w:r>
      <w:r>
        <w:rPr>
          <w:rFonts w:eastAsia="仿宋_GB2312"/>
          <w:kern w:val="2"/>
          <w:sz w:val="32"/>
          <w:szCs w:val="32"/>
          <w:lang w:eastAsia="zh-CN"/>
        </w:rPr>
        <w:t>为家长提供教育和心理咨询，指导家长采用正确的方法对学生进行康复训练。</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right="0" w:firstLine="640" w:firstLineChars="200"/>
        <w:jc w:val="both"/>
        <w:textAlignment w:val="auto"/>
        <w:rPr>
          <w:rFonts w:eastAsia="仿宋_GB2312"/>
          <w:kern w:val="2"/>
          <w:sz w:val="32"/>
          <w:szCs w:val="32"/>
          <w:lang w:eastAsia="zh-CN"/>
        </w:rPr>
      </w:pPr>
      <w:r>
        <w:rPr>
          <w:rFonts w:eastAsia="仿宋_GB2312"/>
          <w:kern w:val="2"/>
          <w:sz w:val="32"/>
          <w:szCs w:val="32"/>
          <w:lang w:eastAsia="zh-CN"/>
        </w:rPr>
        <w:t>3.宣传特殊教育知识和方法，提供特教资讯。为教师、家长提供有关的特教政策、特教理论知识、特教研究的最新成果</w:t>
      </w:r>
      <w:r>
        <w:rPr>
          <w:rFonts w:hint="eastAsia" w:eastAsia="仿宋_GB2312"/>
          <w:kern w:val="2"/>
          <w:sz w:val="32"/>
          <w:szCs w:val="32"/>
          <w:lang w:eastAsia="zh-CN"/>
        </w:rPr>
        <w:t>；</w:t>
      </w:r>
      <w:r>
        <w:rPr>
          <w:rFonts w:eastAsia="仿宋_GB2312"/>
          <w:kern w:val="2"/>
          <w:sz w:val="32"/>
          <w:szCs w:val="32"/>
          <w:lang w:eastAsia="zh-CN"/>
        </w:rPr>
        <w:t>为教师和家长提供交流的平台</w:t>
      </w:r>
      <w:r>
        <w:rPr>
          <w:rFonts w:hint="eastAsia" w:eastAsia="仿宋_GB2312"/>
          <w:kern w:val="2"/>
          <w:sz w:val="32"/>
          <w:szCs w:val="32"/>
          <w:lang w:eastAsia="zh-CN"/>
        </w:rPr>
        <w:t>；</w:t>
      </w:r>
      <w:r>
        <w:rPr>
          <w:rFonts w:eastAsia="仿宋_GB2312"/>
          <w:kern w:val="2"/>
          <w:sz w:val="32"/>
          <w:szCs w:val="32"/>
          <w:lang w:eastAsia="zh-CN"/>
        </w:rPr>
        <w:t>为教师提供教育教学康复需要的书籍、科技辅具等</w:t>
      </w:r>
      <w:r>
        <w:rPr>
          <w:rFonts w:hint="eastAsia" w:eastAsia="仿宋_GB2312"/>
          <w:kern w:val="2"/>
          <w:sz w:val="32"/>
          <w:szCs w:val="32"/>
          <w:lang w:eastAsia="zh-CN"/>
        </w:rPr>
        <w:t>；</w:t>
      </w:r>
      <w:r>
        <w:rPr>
          <w:rFonts w:eastAsia="仿宋_GB2312"/>
          <w:kern w:val="2"/>
          <w:sz w:val="32"/>
          <w:szCs w:val="32"/>
          <w:lang w:eastAsia="zh-CN"/>
        </w:rPr>
        <w:t>为社会大众宣传普及特殊教育知识。</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right="0" w:firstLine="640" w:firstLineChars="200"/>
        <w:jc w:val="both"/>
        <w:textAlignment w:val="auto"/>
        <w:rPr>
          <w:rFonts w:eastAsia="仿宋_GB2312"/>
          <w:kern w:val="2"/>
          <w:sz w:val="32"/>
          <w:szCs w:val="32"/>
          <w:lang w:eastAsia="zh-CN"/>
        </w:rPr>
      </w:pPr>
      <w:r>
        <w:rPr>
          <w:rFonts w:eastAsia="仿宋_GB2312"/>
          <w:kern w:val="2"/>
          <w:sz w:val="32"/>
          <w:szCs w:val="32"/>
          <w:lang w:eastAsia="zh-CN"/>
        </w:rPr>
        <w:t>4.承担随班就读、送教上门学生的数据统计与管理。掌握区域内随班就读、送教上门对象的情况，参与随班就读、送教上门对象的审核</w:t>
      </w:r>
      <w:r>
        <w:rPr>
          <w:rFonts w:hint="eastAsia" w:eastAsia="仿宋_GB2312"/>
          <w:kern w:val="2"/>
          <w:sz w:val="32"/>
          <w:szCs w:val="32"/>
          <w:lang w:eastAsia="zh-CN"/>
        </w:rPr>
        <w:t>；</w:t>
      </w:r>
      <w:r>
        <w:rPr>
          <w:rFonts w:eastAsia="仿宋_GB2312"/>
          <w:kern w:val="2"/>
          <w:sz w:val="32"/>
          <w:szCs w:val="32"/>
          <w:lang w:eastAsia="zh-CN"/>
        </w:rPr>
        <w:t>使用信息化手段对相关数据进行统计与管理。</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right="0" w:firstLine="640" w:firstLineChars="200"/>
        <w:jc w:val="both"/>
        <w:textAlignment w:val="auto"/>
        <w:rPr>
          <w:rFonts w:eastAsia="仿宋_GB2312"/>
          <w:kern w:val="2"/>
          <w:sz w:val="32"/>
          <w:szCs w:val="32"/>
          <w:lang w:eastAsia="zh-CN"/>
        </w:rPr>
      </w:pPr>
      <w:r>
        <w:rPr>
          <w:rFonts w:eastAsia="仿宋_GB2312"/>
          <w:kern w:val="2"/>
          <w:sz w:val="32"/>
          <w:szCs w:val="32"/>
          <w:lang w:eastAsia="zh-CN"/>
        </w:rPr>
        <w:t>5.开展特殊教育教科研工作。对所在区域的融合教育工作进行前瞻性研究，指导相关学校对融合教育组织管理、教育教学、康复训练等工作中的热点、难点等问题进行研究。总结与推广教师开展融合教育工作的先进经验与研究成果。</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right="0" w:firstLine="640" w:firstLineChars="200"/>
        <w:jc w:val="both"/>
        <w:textAlignment w:val="auto"/>
        <w:outlineLvl w:val="2"/>
        <w:rPr>
          <w:rFonts w:eastAsia="仿宋_GB2312"/>
          <w:kern w:val="2"/>
          <w:sz w:val="32"/>
          <w:szCs w:val="32"/>
          <w:lang w:eastAsia="zh-CN"/>
        </w:rPr>
      </w:pPr>
      <w:r>
        <w:rPr>
          <w:rFonts w:eastAsia="仿宋_GB2312"/>
          <w:kern w:val="2"/>
          <w:sz w:val="32"/>
          <w:szCs w:val="32"/>
          <w:lang w:eastAsia="zh-CN"/>
        </w:rPr>
        <w:t>6.承担或协助开展资源中心的其他工作。</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right="0" w:firstLine="640" w:firstLineChars="200"/>
        <w:jc w:val="both"/>
        <w:textAlignment w:val="auto"/>
        <w:outlineLvl w:val="0"/>
        <w:rPr>
          <w:rFonts w:eastAsia="黑体"/>
          <w:kern w:val="2"/>
          <w:sz w:val="32"/>
          <w:szCs w:val="32"/>
          <w:lang w:eastAsia="zh-CN"/>
        </w:rPr>
      </w:pPr>
      <w:r>
        <w:rPr>
          <w:rFonts w:eastAsia="黑体"/>
          <w:kern w:val="2"/>
          <w:sz w:val="32"/>
          <w:szCs w:val="32"/>
          <w:lang w:eastAsia="zh-CN"/>
        </w:rPr>
        <w:t>六、管理及运行</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right="0" w:firstLine="640" w:firstLineChars="200"/>
        <w:jc w:val="both"/>
        <w:textAlignment w:val="auto"/>
        <w:rPr>
          <w:rFonts w:eastAsia="仿宋_GB2312"/>
          <w:kern w:val="2"/>
          <w:sz w:val="32"/>
          <w:szCs w:val="32"/>
          <w:lang w:eastAsia="zh-CN"/>
        </w:rPr>
      </w:pPr>
      <w:r>
        <w:rPr>
          <w:rFonts w:hint="eastAsia" w:eastAsia="楷体_GB2312"/>
          <w:kern w:val="2"/>
          <w:sz w:val="32"/>
          <w:szCs w:val="32"/>
          <w:lang w:eastAsia="zh-CN"/>
        </w:rPr>
        <w:t>（</w:t>
      </w:r>
      <w:r>
        <w:rPr>
          <w:rFonts w:eastAsia="楷体_GB2312"/>
          <w:kern w:val="2"/>
          <w:sz w:val="32"/>
          <w:szCs w:val="32"/>
          <w:lang w:eastAsia="zh-CN"/>
        </w:rPr>
        <w:t>一</w:t>
      </w:r>
      <w:r>
        <w:rPr>
          <w:rFonts w:hint="eastAsia" w:eastAsia="楷体_GB2312"/>
          <w:kern w:val="2"/>
          <w:sz w:val="32"/>
          <w:szCs w:val="32"/>
          <w:lang w:eastAsia="zh-CN"/>
        </w:rPr>
        <w:t>）</w:t>
      </w:r>
      <w:r>
        <w:rPr>
          <w:rFonts w:eastAsia="楷体_GB2312"/>
          <w:kern w:val="2"/>
          <w:sz w:val="32"/>
          <w:szCs w:val="32"/>
          <w:lang w:eastAsia="zh-CN"/>
        </w:rPr>
        <w:t>开放时间。</w:t>
      </w:r>
      <w:r>
        <w:rPr>
          <w:rFonts w:eastAsia="仿宋_GB2312"/>
          <w:kern w:val="2"/>
          <w:sz w:val="32"/>
          <w:szCs w:val="32"/>
          <w:lang w:eastAsia="zh-CN"/>
        </w:rPr>
        <w:t>原则上，工作日均应面向区域内随班就读学生及其教师、家长开放。安排适当时间向其他有特殊需要的学生、教师和家长开放。</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right="0" w:firstLine="640" w:firstLineChars="200"/>
        <w:jc w:val="both"/>
        <w:textAlignment w:val="auto"/>
        <w:rPr>
          <w:rFonts w:eastAsia="方正仿宋_GB2312"/>
          <w:kern w:val="2"/>
          <w:sz w:val="32"/>
          <w:szCs w:val="32"/>
          <w:lang w:eastAsia="zh-CN"/>
        </w:rPr>
      </w:pPr>
      <w:r>
        <w:rPr>
          <w:rFonts w:hint="eastAsia" w:eastAsia="楷体_GB2312"/>
          <w:kern w:val="2"/>
          <w:sz w:val="32"/>
          <w:szCs w:val="32"/>
          <w:lang w:eastAsia="zh-CN"/>
        </w:rPr>
        <w:t>（</w:t>
      </w:r>
      <w:r>
        <w:rPr>
          <w:rFonts w:eastAsia="楷体_GB2312"/>
          <w:kern w:val="2"/>
          <w:sz w:val="32"/>
          <w:szCs w:val="32"/>
          <w:lang w:eastAsia="zh-CN"/>
        </w:rPr>
        <w:t>二</w:t>
      </w:r>
      <w:r>
        <w:rPr>
          <w:rFonts w:hint="eastAsia" w:eastAsia="楷体_GB2312"/>
          <w:kern w:val="2"/>
          <w:sz w:val="32"/>
          <w:szCs w:val="32"/>
          <w:lang w:eastAsia="zh-CN"/>
        </w:rPr>
        <w:t>）</w:t>
      </w:r>
      <w:r>
        <w:rPr>
          <w:rFonts w:eastAsia="楷体_GB2312"/>
          <w:kern w:val="2"/>
          <w:sz w:val="32"/>
          <w:szCs w:val="32"/>
          <w:lang w:eastAsia="zh-CN"/>
        </w:rPr>
        <w:t>经费投入。</w:t>
      </w:r>
      <w:r>
        <w:rPr>
          <w:rFonts w:eastAsia="仿宋_GB2312"/>
          <w:kern w:val="2"/>
          <w:sz w:val="32"/>
          <w:szCs w:val="32"/>
          <w:lang w:eastAsia="zh-CN"/>
        </w:rPr>
        <w:t>各地教育行政部门要将资源中心建设纳入当地特殊教育事业发展的总体规划，建立财政支持保障的长效机制，将资源中心的建设、维护以及工作运行纳入年度经费预算，并随教育事业费的增加而逐步增加，以保障资源中心工作顺利而有效开展。资源中心的经费专款专用，使用合理、规范。</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right="0" w:firstLine="640" w:firstLineChars="200"/>
        <w:jc w:val="both"/>
        <w:textAlignment w:val="auto"/>
        <w:rPr>
          <w:rFonts w:eastAsia="方正仿宋_GB2312"/>
          <w:kern w:val="2"/>
          <w:sz w:val="32"/>
          <w:szCs w:val="32"/>
          <w:lang w:eastAsia="zh-CN"/>
        </w:rPr>
      </w:pPr>
      <w:r>
        <w:rPr>
          <w:rFonts w:hint="eastAsia" w:eastAsia="楷体_GB2312"/>
          <w:kern w:val="2"/>
          <w:sz w:val="32"/>
          <w:szCs w:val="32"/>
          <w:lang w:eastAsia="zh-CN"/>
        </w:rPr>
        <w:t>（</w:t>
      </w:r>
      <w:r>
        <w:rPr>
          <w:rFonts w:eastAsia="楷体_GB2312"/>
          <w:kern w:val="2"/>
          <w:sz w:val="32"/>
          <w:szCs w:val="32"/>
          <w:lang w:eastAsia="zh-CN"/>
        </w:rPr>
        <w:t>三</w:t>
      </w:r>
      <w:r>
        <w:rPr>
          <w:rFonts w:hint="eastAsia" w:eastAsia="楷体_GB2312"/>
          <w:kern w:val="2"/>
          <w:sz w:val="32"/>
          <w:szCs w:val="32"/>
          <w:lang w:eastAsia="zh-CN"/>
        </w:rPr>
        <w:t>）</w:t>
      </w:r>
      <w:r>
        <w:rPr>
          <w:rFonts w:eastAsia="楷体_GB2312"/>
          <w:kern w:val="2"/>
          <w:sz w:val="32"/>
          <w:szCs w:val="32"/>
          <w:lang w:eastAsia="zh-CN"/>
        </w:rPr>
        <w:t>日常管理。</w:t>
      </w:r>
      <w:r>
        <w:rPr>
          <w:rFonts w:eastAsia="仿宋_GB2312"/>
          <w:kern w:val="2"/>
          <w:sz w:val="32"/>
          <w:szCs w:val="32"/>
          <w:lang w:eastAsia="zh-CN"/>
        </w:rPr>
        <w:t>资源中心应纳入当地教育行政部门统一管理，资源中心的日常管理包括中心的设备管理、资源管理、档案管理、业务工作管理、残疾学生管理等。要制定严格的管理制度，认真细致地做好各项活动记录，并经常进行检查、整改、完善。</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_GB2312">
    <w:altName w:val="仿宋"/>
    <w:panose1 w:val="02000000000000000000"/>
    <w:charset w:val="00"/>
    <w:family w:val="auto"/>
    <w:pitch w:val="default"/>
    <w:sig w:usb0="00000000" w:usb1="00000000" w:usb2="00000012"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楷体_GB2312">
    <w:altName w:val="宋体"/>
    <w:panose1 w:val="02000000000000000000"/>
    <w:charset w:val="00"/>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lNTgyZTBhMGE4MmJiYzM1OWYwN2I2Nzg3Yzg2NGYifQ=="/>
  </w:docVars>
  <w:rsids>
    <w:rsidRoot w:val="72CC0CA7"/>
    <w:rsid w:val="72CC0C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2024-06-24T08:50:00Z</dcterms:created>
  <dc:creator>zwcaisy</dc:creator>
  <cp:lastModifiedBy>zwcaisy</cp:lastModifiedBy>
  <dcterms:modified xsi:type="dcterms:W3CDTF">2024-06-24T08:53:00Z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B1E6BFC083E844FBB5A4824D4DFFDE89_11</vt:lpwstr>
  </property>
</Properties>
</file>